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19"/>
        <w:gridCol w:w="6212"/>
      </w:tblGrid>
      <w:tr w:rsidR="009C7485" w:rsidRPr="00D27920" w:rsidTr="009C7485">
        <w:trPr>
          <w:trHeight w:val="622"/>
        </w:trPr>
        <w:tc>
          <w:tcPr>
            <w:tcW w:w="9031" w:type="dxa"/>
            <w:gridSpan w:val="2"/>
            <w:vAlign w:val="center"/>
          </w:tcPr>
          <w:p w:rsidR="009C7485" w:rsidRPr="00D27920" w:rsidRDefault="009C7485" w:rsidP="00D27920">
            <w:pPr>
              <w:jc w:val="center"/>
              <w:rPr>
                <w:b/>
                <w:sz w:val="24"/>
                <w:szCs w:val="24"/>
              </w:rPr>
            </w:pPr>
            <w:r w:rsidRPr="00D27920">
              <w:rPr>
                <w:b/>
                <w:sz w:val="24"/>
                <w:szCs w:val="24"/>
              </w:rPr>
              <w:t>T.C. FIRAT ÜNİVER</w:t>
            </w:r>
            <w:r w:rsidR="009C573B">
              <w:rPr>
                <w:b/>
                <w:sz w:val="24"/>
                <w:szCs w:val="24"/>
              </w:rPr>
              <w:t>SİTESİ GÖREV TANIMI FORMU</w:t>
            </w:r>
            <w:bookmarkStart w:id="0" w:name="_GoBack"/>
            <w:bookmarkEnd w:id="0"/>
          </w:p>
        </w:tc>
      </w:tr>
      <w:tr w:rsidR="009C7485" w:rsidRPr="00D27920" w:rsidTr="009C7485">
        <w:trPr>
          <w:trHeight w:val="588"/>
        </w:trPr>
        <w:tc>
          <w:tcPr>
            <w:tcW w:w="2819" w:type="dxa"/>
            <w:vAlign w:val="center"/>
          </w:tcPr>
          <w:p w:rsidR="009C7485" w:rsidRPr="00D27920" w:rsidRDefault="009C7485" w:rsidP="00D27920">
            <w:pPr>
              <w:jc w:val="center"/>
              <w:rPr>
                <w:b/>
                <w:sz w:val="24"/>
                <w:szCs w:val="24"/>
              </w:rPr>
            </w:pPr>
            <w:r w:rsidRPr="00D27920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6211" w:type="dxa"/>
            <w:vAlign w:val="center"/>
          </w:tcPr>
          <w:p w:rsidR="009C7485" w:rsidRPr="00D27920" w:rsidRDefault="009C7485" w:rsidP="00D27920">
            <w:pPr>
              <w:jc w:val="center"/>
              <w:rPr>
                <w:sz w:val="24"/>
                <w:szCs w:val="24"/>
              </w:rPr>
            </w:pPr>
            <w:r w:rsidRPr="00D27920">
              <w:rPr>
                <w:sz w:val="24"/>
                <w:szCs w:val="24"/>
              </w:rPr>
              <w:t>F.Ü. Deneysel Araştırmalar Merkezi Müdürlüğü (FÜDAM)</w:t>
            </w:r>
          </w:p>
        </w:tc>
      </w:tr>
      <w:tr w:rsidR="009C7485" w:rsidRPr="00D27920" w:rsidTr="009C7485">
        <w:trPr>
          <w:trHeight w:val="622"/>
        </w:trPr>
        <w:tc>
          <w:tcPr>
            <w:tcW w:w="2819" w:type="dxa"/>
            <w:vAlign w:val="center"/>
          </w:tcPr>
          <w:p w:rsidR="009C7485" w:rsidRPr="00D27920" w:rsidRDefault="009C7485" w:rsidP="00D27920">
            <w:pPr>
              <w:jc w:val="center"/>
              <w:rPr>
                <w:b/>
                <w:sz w:val="24"/>
                <w:szCs w:val="24"/>
              </w:rPr>
            </w:pPr>
            <w:r w:rsidRPr="00D27920">
              <w:rPr>
                <w:b/>
                <w:sz w:val="24"/>
                <w:szCs w:val="24"/>
              </w:rPr>
              <w:t>BAĞLI BİRİMİ</w:t>
            </w:r>
          </w:p>
        </w:tc>
        <w:tc>
          <w:tcPr>
            <w:tcW w:w="6211" w:type="dxa"/>
            <w:vAlign w:val="center"/>
          </w:tcPr>
          <w:p w:rsidR="009C7485" w:rsidRPr="00D27920" w:rsidRDefault="00E4412B" w:rsidP="00D27920">
            <w:pPr>
              <w:jc w:val="center"/>
              <w:rPr>
                <w:sz w:val="24"/>
                <w:szCs w:val="24"/>
              </w:rPr>
            </w:pPr>
            <w:r w:rsidRPr="00D27920">
              <w:rPr>
                <w:sz w:val="24"/>
                <w:szCs w:val="24"/>
              </w:rPr>
              <w:t>F.Ü. Deneysel Araştırmalar Merkezi Müdürlüğü (FÜDAM)</w:t>
            </w:r>
          </w:p>
        </w:tc>
      </w:tr>
      <w:tr w:rsidR="009C7485" w:rsidRPr="00D27920" w:rsidTr="009C7485">
        <w:trPr>
          <w:trHeight w:val="588"/>
        </w:trPr>
        <w:tc>
          <w:tcPr>
            <w:tcW w:w="2819" w:type="dxa"/>
            <w:vAlign w:val="center"/>
          </w:tcPr>
          <w:p w:rsidR="009C7485" w:rsidRPr="00D27920" w:rsidRDefault="009C7485" w:rsidP="00D27920">
            <w:pPr>
              <w:jc w:val="center"/>
              <w:rPr>
                <w:b/>
                <w:sz w:val="24"/>
                <w:szCs w:val="24"/>
              </w:rPr>
            </w:pPr>
            <w:r w:rsidRPr="00D27920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6211" w:type="dxa"/>
            <w:vAlign w:val="center"/>
          </w:tcPr>
          <w:p w:rsidR="009C7485" w:rsidRPr="00D27920" w:rsidRDefault="00F07550" w:rsidP="006C6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Taşınır Kayıt Yetkilisi</w:t>
            </w:r>
          </w:p>
        </w:tc>
      </w:tr>
      <w:tr w:rsidR="009C7485" w:rsidRPr="00D27920" w:rsidTr="009C7485">
        <w:trPr>
          <w:trHeight w:val="622"/>
        </w:trPr>
        <w:tc>
          <w:tcPr>
            <w:tcW w:w="2819" w:type="dxa"/>
            <w:vAlign w:val="center"/>
          </w:tcPr>
          <w:p w:rsidR="009C7485" w:rsidRPr="00D27920" w:rsidRDefault="009C7485" w:rsidP="00D27920">
            <w:pPr>
              <w:jc w:val="center"/>
              <w:rPr>
                <w:b/>
                <w:sz w:val="24"/>
                <w:szCs w:val="24"/>
              </w:rPr>
            </w:pPr>
            <w:r w:rsidRPr="00D27920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6211" w:type="dxa"/>
            <w:vAlign w:val="center"/>
          </w:tcPr>
          <w:p w:rsidR="009C7485" w:rsidRPr="00D27920" w:rsidRDefault="00F07550" w:rsidP="00D2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Oktay KILIÇ</w:t>
            </w:r>
          </w:p>
        </w:tc>
      </w:tr>
    </w:tbl>
    <w:p w:rsidR="009C7485" w:rsidRPr="00D27920" w:rsidRDefault="009C7485" w:rsidP="00D27920">
      <w:pPr>
        <w:rPr>
          <w:sz w:val="24"/>
          <w:szCs w:val="24"/>
        </w:rPr>
      </w:pPr>
    </w:p>
    <w:p w:rsidR="009C7485" w:rsidRDefault="009C7485" w:rsidP="00D27920">
      <w:pPr>
        <w:jc w:val="center"/>
        <w:rPr>
          <w:b/>
          <w:sz w:val="24"/>
          <w:szCs w:val="24"/>
        </w:rPr>
      </w:pPr>
      <w:r w:rsidRPr="00D27920">
        <w:rPr>
          <w:b/>
          <w:sz w:val="24"/>
          <w:szCs w:val="24"/>
        </w:rPr>
        <w:t>SORUMLULUKLARI</w:t>
      </w:r>
    </w:p>
    <w:p w:rsidR="00D8082D" w:rsidRDefault="00AB0096" w:rsidP="00AB00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B4E9C">
        <w:rPr>
          <w:sz w:val="24"/>
          <w:szCs w:val="24"/>
        </w:rPr>
        <w:t>Kamuda çalışma disiplini mesai saatlerine riayet etmek ve görevlerini zamanında ve eksiksiz yerine getirmekle başlar.</w:t>
      </w:r>
      <w:r>
        <w:rPr>
          <w:sz w:val="24"/>
          <w:szCs w:val="24"/>
        </w:rPr>
        <w:t xml:space="preserve"> </w:t>
      </w:r>
      <w:r w:rsidR="00DD5C4E" w:rsidRPr="00D27920">
        <w:rPr>
          <w:sz w:val="24"/>
          <w:szCs w:val="24"/>
        </w:rPr>
        <w:t>A</w:t>
      </w:r>
      <w:r w:rsidR="009C7485" w:rsidRPr="00D27920">
        <w:rPr>
          <w:sz w:val="24"/>
          <w:szCs w:val="24"/>
        </w:rPr>
        <w:t xml:space="preserve">şağıda yazılı olan bütün bu görevleri kanunlara ve yönetmeliklere uygun olarak yerine getirirken FÜDAM Müdürlüğüne karşı sorumludur. </w:t>
      </w:r>
    </w:p>
    <w:p w:rsidR="00AB0096" w:rsidRPr="00D31433" w:rsidRDefault="00AB0096" w:rsidP="00AB0096">
      <w:pPr>
        <w:jc w:val="center"/>
        <w:rPr>
          <w:b/>
          <w:sz w:val="24"/>
          <w:szCs w:val="24"/>
        </w:rPr>
      </w:pPr>
      <w:r w:rsidRPr="00D31433">
        <w:rPr>
          <w:b/>
          <w:sz w:val="24"/>
          <w:szCs w:val="24"/>
        </w:rPr>
        <w:t>GÖREV ALANI ve TANIMI</w:t>
      </w:r>
    </w:p>
    <w:p w:rsidR="00AB0096" w:rsidRPr="00D8082D" w:rsidRDefault="00D8082D" w:rsidP="00AB0096">
      <w:pPr>
        <w:spacing w:after="0"/>
        <w:jc w:val="both"/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>1</w:t>
      </w:r>
      <w:r w:rsidR="00AB0096">
        <w:rPr>
          <w:rFonts w:eastAsia="Times New Roman" w:cstheme="minorHAnsi"/>
          <w:bCs/>
          <w:sz w:val="24"/>
          <w:szCs w:val="24"/>
          <w:lang w:eastAsia="tr-TR"/>
        </w:rPr>
        <w:t>. Kayıt ve b</w:t>
      </w:r>
      <w:r w:rsidR="00AB0096" w:rsidRPr="00D8082D">
        <w:rPr>
          <w:rFonts w:eastAsia="Times New Roman" w:cstheme="minorHAnsi"/>
          <w:bCs/>
          <w:sz w:val="24"/>
          <w:szCs w:val="24"/>
          <w:lang w:eastAsia="tr-TR"/>
        </w:rPr>
        <w:t xml:space="preserve">elgelendirme </w:t>
      </w:r>
      <w:r w:rsidR="00AB0096">
        <w:rPr>
          <w:rFonts w:eastAsia="Times New Roman" w:cstheme="minorHAnsi"/>
          <w:bCs/>
          <w:sz w:val="24"/>
          <w:szCs w:val="24"/>
          <w:lang w:eastAsia="tr-TR"/>
        </w:rPr>
        <w:t>i</w:t>
      </w:r>
      <w:r w:rsidR="00AB0096" w:rsidRPr="00D8082D">
        <w:rPr>
          <w:rFonts w:eastAsia="Times New Roman" w:cstheme="minorHAnsi"/>
          <w:bCs/>
          <w:sz w:val="24"/>
          <w:szCs w:val="24"/>
          <w:lang w:eastAsia="tr-TR"/>
        </w:rPr>
        <w:t>şlemleri</w:t>
      </w:r>
      <w:r w:rsidR="0034566D">
        <w:rPr>
          <w:rFonts w:eastAsia="Times New Roman" w:cstheme="minorHAnsi"/>
          <w:bCs/>
          <w:sz w:val="24"/>
          <w:szCs w:val="24"/>
          <w:lang w:eastAsia="tr-TR"/>
        </w:rPr>
        <w:t>,</w:t>
      </w:r>
    </w:p>
    <w:p w:rsidR="00AB0096" w:rsidRPr="00D8082D" w:rsidRDefault="00AB0096" w:rsidP="00AB0096">
      <w:pPr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 xml:space="preserve">2. 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 xml:space="preserve">Depo ve </w:t>
      </w:r>
      <w:r>
        <w:rPr>
          <w:rFonts w:eastAsia="Times New Roman" w:cstheme="minorHAnsi"/>
          <w:bCs/>
          <w:sz w:val="24"/>
          <w:szCs w:val="24"/>
          <w:lang w:eastAsia="tr-TR"/>
        </w:rPr>
        <w:t>muhafaza i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>şlemleri</w:t>
      </w:r>
      <w:r w:rsidR="0034566D">
        <w:rPr>
          <w:rFonts w:eastAsia="Times New Roman" w:cstheme="minorHAnsi"/>
          <w:bCs/>
          <w:sz w:val="24"/>
          <w:szCs w:val="24"/>
          <w:lang w:eastAsia="tr-TR"/>
        </w:rPr>
        <w:t>,</w:t>
      </w:r>
    </w:p>
    <w:p w:rsidR="00AB0096" w:rsidRPr="00D8082D" w:rsidRDefault="00AB0096" w:rsidP="00AB0096">
      <w:pPr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 xml:space="preserve">3. 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 xml:space="preserve">Zimmet ve </w:t>
      </w:r>
      <w:r>
        <w:rPr>
          <w:rFonts w:eastAsia="Times New Roman" w:cstheme="minorHAnsi"/>
          <w:bCs/>
          <w:sz w:val="24"/>
          <w:szCs w:val="24"/>
          <w:lang w:eastAsia="tr-TR"/>
        </w:rPr>
        <w:t>dağıtım i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>şlemleri</w:t>
      </w:r>
      <w:r w:rsidR="0034566D">
        <w:rPr>
          <w:rFonts w:eastAsia="Times New Roman" w:cstheme="minorHAnsi"/>
          <w:bCs/>
          <w:sz w:val="24"/>
          <w:szCs w:val="24"/>
          <w:lang w:eastAsia="tr-TR"/>
        </w:rPr>
        <w:t>,</w:t>
      </w:r>
    </w:p>
    <w:p w:rsidR="00AB0096" w:rsidRPr="00D8082D" w:rsidRDefault="00AB0096" w:rsidP="00AB0096">
      <w:pPr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>4. Sayım ve kontrol i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>şlemleri</w:t>
      </w:r>
      <w:r w:rsidR="0034566D">
        <w:rPr>
          <w:rFonts w:eastAsia="Times New Roman" w:cstheme="minorHAnsi"/>
          <w:bCs/>
          <w:sz w:val="24"/>
          <w:szCs w:val="24"/>
          <w:lang w:eastAsia="tr-TR"/>
        </w:rPr>
        <w:t>,</w:t>
      </w:r>
    </w:p>
    <w:p w:rsidR="00AB0096" w:rsidRDefault="00AB0096" w:rsidP="00AB0096">
      <w:pPr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>5. Hurda ve devir i</w:t>
      </w:r>
      <w:r w:rsidRPr="00D8082D">
        <w:rPr>
          <w:rFonts w:eastAsia="Times New Roman" w:cstheme="minorHAnsi"/>
          <w:bCs/>
          <w:sz w:val="24"/>
          <w:szCs w:val="24"/>
          <w:lang w:eastAsia="tr-TR"/>
        </w:rPr>
        <w:t>şlemleri</w:t>
      </w:r>
      <w:r w:rsidR="0034566D">
        <w:rPr>
          <w:rFonts w:eastAsia="Times New Roman" w:cstheme="minorHAnsi"/>
          <w:bCs/>
          <w:sz w:val="24"/>
          <w:szCs w:val="24"/>
          <w:lang w:eastAsia="tr-TR"/>
        </w:rPr>
        <w:t>,</w:t>
      </w:r>
    </w:p>
    <w:p w:rsidR="00AB0096" w:rsidRDefault="00AB0096" w:rsidP="00AB0096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ab/>
        <w:t xml:space="preserve">6. </w:t>
      </w:r>
      <w:r w:rsidRPr="00D8082D">
        <w:rPr>
          <w:rFonts w:eastAsia="Times New Roman" w:cstheme="minorHAnsi"/>
          <w:sz w:val="24"/>
          <w:szCs w:val="24"/>
          <w:lang w:eastAsia="tr-TR"/>
        </w:rPr>
        <w:t>H</w:t>
      </w:r>
      <w:r>
        <w:rPr>
          <w:rFonts w:eastAsia="Times New Roman" w:cstheme="minorHAnsi"/>
          <w:sz w:val="24"/>
          <w:szCs w:val="24"/>
          <w:lang w:eastAsia="tr-TR"/>
        </w:rPr>
        <w:t>arcama Yetkilisine bilgi sunmak</w:t>
      </w:r>
      <w:r w:rsidR="0034566D">
        <w:rPr>
          <w:rFonts w:eastAsia="Times New Roman" w:cstheme="minorHAnsi"/>
          <w:sz w:val="24"/>
          <w:szCs w:val="24"/>
          <w:lang w:eastAsia="tr-TR"/>
        </w:rPr>
        <w:t>,</w:t>
      </w:r>
    </w:p>
    <w:p w:rsidR="00AB0096" w:rsidRDefault="00AB0096" w:rsidP="00AB0096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ab/>
        <w:t xml:space="preserve">7. </w:t>
      </w:r>
      <w:r w:rsidRPr="00D8082D">
        <w:rPr>
          <w:rFonts w:eastAsia="Times New Roman" w:cstheme="minorHAnsi"/>
          <w:sz w:val="24"/>
          <w:szCs w:val="24"/>
          <w:lang w:eastAsia="tr-TR"/>
        </w:rPr>
        <w:t>Denetimlerde gerekli</w:t>
      </w:r>
      <w:r>
        <w:rPr>
          <w:rFonts w:eastAsia="Times New Roman" w:cstheme="minorHAnsi"/>
          <w:sz w:val="24"/>
          <w:szCs w:val="24"/>
          <w:lang w:eastAsia="tr-TR"/>
        </w:rPr>
        <w:t xml:space="preserve"> belge ve bilgileri ibraz etmek</w:t>
      </w:r>
      <w:r w:rsidR="0034566D">
        <w:rPr>
          <w:rFonts w:eastAsia="Times New Roman" w:cstheme="minorHAnsi"/>
          <w:sz w:val="24"/>
          <w:szCs w:val="24"/>
          <w:lang w:eastAsia="tr-TR"/>
        </w:rPr>
        <w:t>,</w:t>
      </w:r>
    </w:p>
    <w:p w:rsidR="00AB0096" w:rsidRDefault="00AB0096" w:rsidP="00AB0096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ab/>
        <w:t xml:space="preserve">8. </w:t>
      </w:r>
      <w:r w:rsidRPr="00D8082D">
        <w:rPr>
          <w:rFonts w:eastAsia="Times New Roman" w:cstheme="minorHAnsi"/>
          <w:sz w:val="24"/>
          <w:szCs w:val="24"/>
          <w:lang w:eastAsia="tr-TR"/>
        </w:rPr>
        <w:t xml:space="preserve">Görevlerini ilgili </w:t>
      </w:r>
      <w:r>
        <w:rPr>
          <w:rFonts w:eastAsia="Times New Roman" w:cstheme="minorHAnsi"/>
          <w:sz w:val="24"/>
          <w:szCs w:val="24"/>
          <w:lang w:eastAsia="tr-TR"/>
        </w:rPr>
        <w:t>mevzuata uygun şekilde yürütmek</w:t>
      </w:r>
      <w:r w:rsidR="0034566D">
        <w:rPr>
          <w:rFonts w:eastAsia="Times New Roman" w:cstheme="minorHAnsi"/>
          <w:sz w:val="24"/>
          <w:szCs w:val="24"/>
          <w:lang w:eastAsia="tr-TR"/>
        </w:rPr>
        <w:t>,</w:t>
      </w:r>
    </w:p>
    <w:p w:rsidR="00AB0096" w:rsidRDefault="00AB0096" w:rsidP="00AB0096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ab/>
        <w:t xml:space="preserve">9. </w:t>
      </w:r>
      <w:r w:rsidRPr="00D8082D">
        <w:rPr>
          <w:rFonts w:eastAsia="Times New Roman" w:cstheme="minorHAnsi"/>
          <w:sz w:val="24"/>
          <w:szCs w:val="24"/>
          <w:lang w:eastAsia="tr-TR"/>
        </w:rPr>
        <w:t>Kasıt, kusur veya ihmal sonucu meydana gelen k</w:t>
      </w:r>
      <w:r w:rsidR="0034566D">
        <w:rPr>
          <w:rFonts w:eastAsia="Times New Roman" w:cstheme="minorHAnsi"/>
          <w:sz w:val="24"/>
          <w:szCs w:val="24"/>
          <w:lang w:eastAsia="tr-TR"/>
        </w:rPr>
        <w:t>amu zararlarından sorumlu olmak,</w:t>
      </w:r>
    </w:p>
    <w:p w:rsidR="0034566D" w:rsidRPr="00D27920" w:rsidRDefault="0034566D" w:rsidP="0034566D">
      <w:pPr>
        <w:spacing w:after="0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tr-TR"/>
        </w:rPr>
        <w:tab/>
        <w:t xml:space="preserve">10. </w:t>
      </w:r>
      <w:r w:rsidRPr="006A5BC1">
        <w:rPr>
          <w:sz w:val="24"/>
        </w:rPr>
        <w:t>Merkezde canlı hayvan barındığı ve deneysel</w:t>
      </w:r>
      <w:r>
        <w:rPr>
          <w:sz w:val="24"/>
        </w:rPr>
        <w:t xml:space="preserve"> çalışmalar yapıldığı için bazı </w:t>
      </w:r>
      <w:r w:rsidRPr="006A5BC1">
        <w:rPr>
          <w:sz w:val="24"/>
        </w:rPr>
        <w:t>durumlarda</w:t>
      </w:r>
      <w:r w:rsidRPr="003000A6">
        <w:rPr>
          <w:sz w:val="24"/>
        </w:rPr>
        <w:t xml:space="preserve"> işlerin öncelik sırası değişmektedir. Dolayısıyla yukarıdaki görevler dışında idarenin vereceği diğer görevle</w:t>
      </w:r>
      <w:r>
        <w:rPr>
          <w:sz w:val="24"/>
        </w:rPr>
        <w:t>rde yapılacak işler arasındadır,</w:t>
      </w:r>
    </w:p>
    <w:p w:rsidR="00AB0096" w:rsidRPr="00E22705" w:rsidRDefault="00AB0096" w:rsidP="00AB0096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4566D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Pr="00E22705">
        <w:rPr>
          <w:sz w:val="24"/>
          <w:szCs w:val="24"/>
        </w:rPr>
        <w:t>Birimde çıkabilecek rutin dışı aksaklıkların ilgili kişiye ivedi şekilde bildirilmesi gerekmektedir.</w:t>
      </w:r>
    </w:p>
    <w:p w:rsidR="00D31433" w:rsidRPr="00E22705" w:rsidRDefault="00D31433" w:rsidP="00AB0096">
      <w:pPr>
        <w:spacing w:after="0"/>
        <w:jc w:val="both"/>
        <w:rPr>
          <w:sz w:val="24"/>
          <w:szCs w:val="24"/>
        </w:rPr>
      </w:pPr>
    </w:p>
    <w:p w:rsidR="00D31433" w:rsidRPr="00D31433" w:rsidRDefault="00D31433" w:rsidP="00D31433">
      <w:pPr>
        <w:spacing w:after="0"/>
        <w:ind w:left="142" w:firstLine="563"/>
        <w:jc w:val="both"/>
        <w:rPr>
          <w:sz w:val="24"/>
          <w:szCs w:val="24"/>
        </w:rPr>
      </w:pPr>
    </w:p>
    <w:p w:rsidR="00EB37F0" w:rsidRPr="00D27920" w:rsidRDefault="009C7485" w:rsidP="00D27920">
      <w:pPr>
        <w:jc w:val="center"/>
        <w:rPr>
          <w:b/>
          <w:sz w:val="24"/>
          <w:szCs w:val="24"/>
        </w:rPr>
      </w:pPr>
      <w:r w:rsidRPr="00D27920">
        <w:rPr>
          <w:b/>
          <w:sz w:val="24"/>
          <w:szCs w:val="24"/>
        </w:rPr>
        <w:t>YETKİLERİ</w:t>
      </w:r>
    </w:p>
    <w:p w:rsidR="00EB37F0" w:rsidRPr="00D27920" w:rsidRDefault="00EB37F0" w:rsidP="00D27920">
      <w:pPr>
        <w:jc w:val="both"/>
        <w:rPr>
          <w:sz w:val="24"/>
          <w:szCs w:val="24"/>
        </w:rPr>
      </w:pPr>
      <w:r w:rsidRPr="00D27920">
        <w:rPr>
          <w:sz w:val="24"/>
          <w:szCs w:val="24"/>
        </w:rPr>
        <w:tab/>
      </w:r>
      <w:r w:rsidR="009C7485" w:rsidRPr="00D27920">
        <w:rPr>
          <w:sz w:val="24"/>
          <w:szCs w:val="24"/>
        </w:rPr>
        <w:t>1. Yukarıda belirtilen görev ve sorumlulukları gerçek</w:t>
      </w:r>
      <w:r w:rsidRPr="00D27920">
        <w:rPr>
          <w:sz w:val="24"/>
          <w:szCs w:val="24"/>
        </w:rPr>
        <w:t>leştirme yetkisine sahip olmak,</w:t>
      </w:r>
    </w:p>
    <w:p w:rsidR="00653A32" w:rsidRPr="00D27920" w:rsidRDefault="00EB37F0" w:rsidP="00D27920">
      <w:pPr>
        <w:jc w:val="both"/>
        <w:rPr>
          <w:sz w:val="24"/>
          <w:szCs w:val="24"/>
        </w:rPr>
      </w:pPr>
      <w:r w:rsidRPr="00D27920">
        <w:rPr>
          <w:sz w:val="24"/>
          <w:szCs w:val="24"/>
        </w:rPr>
        <w:tab/>
      </w:r>
      <w:r w:rsidR="009C7485" w:rsidRPr="00D27920">
        <w:rPr>
          <w:sz w:val="24"/>
          <w:szCs w:val="24"/>
        </w:rPr>
        <w:t>2. Faaliyetlerinin gerektirdiği her türlü araç, gereç ve malzemeyi kullanabilmek.</w:t>
      </w:r>
    </w:p>
    <w:sectPr w:rsidR="00653A32" w:rsidRPr="00D27920" w:rsidSect="00D3143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726"/>
    <w:multiLevelType w:val="hybridMultilevel"/>
    <w:tmpl w:val="8E2484C4"/>
    <w:lvl w:ilvl="0" w:tplc="53569102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2E5EBC"/>
    <w:multiLevelType w:val="multilevel"/>
    <w:tmpl w:val="5DC4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1496E"/>
    <w:multiLevelType w:val="hybridMultilevel"/>
    <w:tmpl w:val="853CD244"/>
    <w:lvl w:ilvl="0" w:tplc="35708A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1B0D98"/>
    <w:multiLevelType w:val="hybridMultilevel"/>
    <w:tmpl w:val="1996D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62A6"/>
    <w:multiLevelType w:val="multilevel"/>
    <w:tmpl w:val="65E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D6C21"/>
    <w:multiLevelType w:val="multilevel"/>
    <w:tmpl w:val="EE9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3E0B"/>
    <w:multiLevelType w:val="hybridMultilevel"/>
    <w:tmpl w:val="55A8A002"/>
    <w:lvl w:ilvl="0" w:tplc="05167F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2A4B"/>
    <w:multiLevelType w:val="hybridMultilevel"/>
    <w:tmpl w:val="D8164F52"/>
    <w:lvl w:ilvl="0" w:tplc="FD647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6AF2F3E"/>
    <w:multiLevelType w:val="hybridMultilevel"/>
    <w:tmpl w:val="CB446D76"/>
    <w:lvl w:ilvl="0" w:tplc="D3DC48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A64439"/>
    <w:multiLevelType w:val="multilevel"/>
    <w:tmpl w:val="EB6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4E14"/>
    <w:multiLevelType w:val="multilevel"/>
    <w:tmpl w:val="24A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F1EFD"/>
    <w:multiLevelType w:val="hybridMultilevel"/>
    <w:tmpl w:val="4A421E36"/>
    <w:lvl w:ilvl="0" w:tplc="4440D3F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CE94ED4"/>
    <w:multiLevelType w:val="hybridMultilevel"/>
    <w:tmpl w:val="9334D11E"/>
    <w:lvl w:ilvl="0" w:tplc="6A98A19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195F2F"/>
    <w:multiLevelType w:val="multilevel"/>
    <w:tmpl w:val="D178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F381E"/>
    <w:multiLevelType w:val="hybridMultilevel"/>
    <w:tmpl w:val="9EFE1148"/>
    <w:lvl w:ilvl="0" w:tplc="9FA033E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71E735B"/>
    <w:multiLevelType w:val="hybridMultilevel"/>
    <w:tmpl w:val="88E2C7A6"/>
    <w:lvl w:ilvl="0" w:tplc="3112F42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CAD333F"/>
    <w:multiLevelType w:val="multilevel"/>
    <w:tmpl w:val="6B48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A5EC6"/>
    <w:multiLevelType w:val="hybridMultilevel"/>
    <w:tmpl w:val="E1B22FB8"/>
    <w:lvl w:ilvl="0" w:tplc="6ED69872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AA06A3"/>
    <w:multiLevelType w:val="hybridMultilevel"/>
    <w:tmpl w:val="D15A02FC"/>
    <w:lvl w:ilvl="0" w:tplc="27C03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D25085"/>
    <w:multiLevelType w:val="hybridMultilevel"/>
    <w:tmpl w:val="6C709614"/>
    <w:lvl w:ilvl="0" w:tplc="6CF801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E947413"/>
    <w:multiLevelType w:val="hybridMultilevel"/>
    <w:tmpl w:val="D2CEBE14"/>
    <w:lvl w:ilvl="0" w:tplc="7C961E2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CDA1238"/>
    <w:multiLevelType w:val="hybridMultilevel"/>
    <w:tmpl w:val="2BF0E754"/>
    <w:lvl w:ilvl="0" w:tplc="A50EB5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1"/>
  </w:num>
  <w:num w:numId="5">
    <w:abstractNumId w:val="15"/>
  </w:num>
  <w:num w:numId="6">
    <w:abstractNumId w:val="17"/>
  </w:num>
  <w:num w:numId="7">
    <w:abstractNumId w:val="2"/>
  </w:num>
  <w:num w:numId="8">
    <w:abstractNumId w:val="14"/>
  </w:num>
  <w:num w:numId="9">
    <w:abstractNumId w:val="8"/>
  </w:num>
  <w:num w:numId="10">
    <w:abstractNumId w:val="19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5"/>
  </w:num>
  <w:num w:numId="16">
    <w:abstractNumId w:val="16"/>
  </w:num>
  <w:num w:numId="17">
    <w:abstractNumId w:val="9"/>
  </w:num>
  <w:num w:numId="18">
    <w:abstractNumId w:val="13"/>
  </w:num>
  <w:num w:numId="19">
    <w:abstractNumId w:val="1"/>
  </w:num>
  <w:num w:numId="20">
    <w:abstractNumId w:val="4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79"/>
    <w:rsid w:val="00070431"/>
    <w:rsid w:val="001A5EE3"/>
    <w:rsid w:val="0034566D"/>
    <w:rsid w:val="003A1A2D"/>
    <w:rsid w:val="00421A18"/>
    <w:rsid w:val="004668F5"/>
    <w:rsid w:val="00573079"/>
    <w:rsid w:val="00653A32"/>
    <w:rsid w:val="006822B7"/>
    <w:rsid w:val="006C690F"/>
    <w:rsid w:val="0098158F"/>
    <w:rsid w:val="009C573B"/>
    <w:rsid w:val="009C7485"/>
    <w:rsid w:val="00AB0096"/>
    <w:rsid w:val="00B27CA0"/>
    <w:rsid w:val="00D27920"/>
    <w:rsid w:val="00D31433"/>
    <w:rsid w:val="00D366DE"/>
    <w:rsid w:val="00D8082D"/>
    <w:rsid w:val="00DD1639"/>
    <w:rsid w:val="00DD5C4E"/>
    <w:rsid w:val="00E22705"/>
    <w:rsid w:val="00E4412B"/>
    <w:rsid w:val="00E6690F"/>
    <w:rsid w:val="00EB37F0"/>
    <w:rsid w:val="00F07550"/>
    <w:rsid w:val="00F3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F16"/>
  <w15:chartTrackingRefBased/>
  <w15:docId w15:val="{A92548E7-03A9-4C0B-83F5-14840E0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80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37F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7F0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D808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ldemirel</dc:creator>
  <cp:keywords/>
  <dc:description/>
  <cp:lastModifiedBy>Lütfü</cp:lastModifiedBy>
  <cp:revision>7</cp:revision>
  <cp:lastPrinted>2026-02-25T08:18:00Z</cp:lastPrinted>
  <dcterms:created xsi:type="dcterms:W3CDTF">2026-02-24T11:25:00Z</dcterms:created>
  <dcterms:modified xsi:type="dcterms:W3CDTF">2026-03-25T10:35:00Z</dcterms:modified>
</cp:coreProperties>
</file>